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0DB" w:rsidRPr="00E320DB" w:rsidRDefault="00E320DB" w:rsidP="00E320DB">
      <w:r w:rsidRPr="00E320DB">
        <w:t xml:space="preserve">Tan </w:t>
      </w:r>
      <w:proofErr w:type="spellStart"/>
      <w:r w:rsidRPr="00E320DB">
        <w:t>Ek</w:t>
      </w:r>
      <w:proofErr w:type="spellEnd"/>
      <w:r w:rsidRPr="00E320DB">
        <w:t xml:space="preserve"> </w:t>
      </w:r>
      <w:proofErr w:type="gramStart"/>
      <w:r w:rsidRPr="00E320DB">
        <w:t>Kia</w:t>
      </w:r>
      <w:proofErr w:type="gramEnd"/>
    </w:p>
    <w:p w:rsidR="00E320DB" w:rsidRDefault="00E320DB" w:rsidP="00E320DB">
      <w:r>
        <w:t xml:space="preserve">Retired Vice President, Ventures and Developments, Asia </w:t>
      </w:r>
      <w:r>
        <w:t>Pacific and Middle East Region</w:t>
      </w:r>
    </w:p>
    <w:p w:rsidR="00E320DB" w:rsidRDefault="00E320DB" w:rsidP="00E320DB">
      <w:r>
        <w:t>Shell Chemicals</w:t>
      </w:r>
    </w:p>
    <w:p w:rsidR="00E320DB" w:rsidRDefault="00E320DB" w:rsidP="00E320DB"/>
    <w:p w:rsidR="00E320DB" w:rsidRDefault="00E320DB" w:rsidP="00E320DB">
      <w:r>
        <w:t xml:space="preserve">Age 64, Malaysian citizen, has served as a director of the Company since 2011. Mr. Tan is the retired Vice President, Ventures and Developments, Asia Pacific and Middle East Region of Shell Chemicals, a position in which he served from 2003 to 2006. Mr. Tan joined the Royal Dutch/Shell group of companies in 1973 as an engineer and served in a variety of positions in Asia, the U.S. and Europe during his career, including as Chairman, Shell Companies, Northeast Asia from 2000 to 2003, Managing Director of Shell </w:t>
      </w:r>
      <w:proofErr w:type="spellStart"/>
      <w:r>
        <w:t>Nanhai</w:t>
      </w:r>
      <w:proofErr w:type="spellEnd"/>
      <w:r>
        <w:t xml:space="preserve"> from 1997 to 2000 and Managing Director of Shell Malaysia Exploration and Production from 1994 to 1997. </w:t>
      </w:r>
    </w:p>
    <w:p w:rsidR="00E320DB" w:rsidRDefault="00E320DB" w:rsidP="00E320DB"/>
    <w:p w:rsidR="00E320DB" w:rsidRDefault="00E320DB" w:rsidP="00E320DB">
      <w:bookmarkStart w:id="0" w:name="_GoBack"/>
      <w:bookmarkEnd w:id="0"/>
      <w:r>
        <w:t xml:space="preserve">Mr. Tan is a director of PT Chandra </w:t>
      </w:r>
      <w:proofErr w:type="spellStart"/>
      <w:r>
        <w:t>Asri</w:t>
      </w:r>
      <w:proofErr w:type="spellEnd"/>
      <w:r>
        <w:t xml:space="preserve"> Petrochemical </w:t>
      </w:r>
      <w:proofErr w:type="spellStart"/>
      <w:r>
        <w:t>Tbk</w:t>
      </w:r>
      <w:proofErr w:type="spellEnd"/>
      <w:r>
        <w:t xml:space="preserve"> (since 2011), Keppel Corporation (since 2010), Keppel Offshore &amp; Marine (since 2009), City Spring (since 2010), SMRT Corporation (since 2009), Dialog Systems Asia (since 2008), </w:t>
      </w:r>
      <w:proofErr w:type="spellStart"/>
      <w:r>
        <w:t>KrisEnergy</w:t>
      </w:r>
      <w:proofErr w:type="spellEnd"/>
      <w:r>
        <w:t xml:space="preserve"> Ltd (since 2013), Chairman of Star Energy Group Holdings </w:t>
      </w:r>
      <w:proofErr w:type="spellStart"/>
      <w:r>
        <w:t>Pte</w:t>
      </w:r>
      <w:proofErr w:type="spellEnd"/>
      <w:r>
        <w:t xml:space="preserve"> Ltd, and certain of its subsidiaries (since 2012) and Chairman of City Gas (since 2009). Mr. Tan also served as the Interim Chief Executive Officer of SMRT Corporation (Singapore Mass Rapid Transit) from January to October 2012. Mr. Tan received his Bachelor of Science degree in Mechanical Engineering in 1973 from the University of Nottingham.</w:t>
      </w:r>
    </w:p>
    <w:p w:rsidR="005136A2" w:rsidRDefault="005136A2"/>
    <w:sectPr w:rsidR="00513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0DB"/>
    <w:rsid w:val="005136A2"/>
    <w:rsid w:val="00E32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Cantwell, Guy (Houston)</dc:creator>
  <cp:lastModifiedBy>Cantwell, Guy (Houston)</cp:lastModifiedBy>
  <cp:revision>1</cp:revision>
  <dcterms:created xsi:type="dcterms:W3CDTF">2013-07-09T18:22:00Z</dcterms:created>
  <dcterms:modified xsi:type="dcterms:W3CDTF">2013-07-09T18:23:00Z</dcterms:modified>
</cp:coreProperties>
</file>